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CFFA"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DOCUMENTO TÉCNICO REFORMULADO – AGENCIA DISTRITAL DE EMPLEO (ADE)</w:t>
      </w:r>
    </w:p>
    <w:p w14:paraId="37DA674E" w14:textId="06E9ABB2" w:rsidR="008B389E" w:rsidRPr="008B389E" w:rsidRDefault="008B389E" w:rsidP="008B389E">
      <w:pPr>
        <w:spacing w:after="0" w:line="240" w:lineRule="auto"/>
        <w:jc w:val="both"/>
        <w:rPr>
          <w:rFonts w:ascii="Arial" w:eastAsia="Times New Roman" w:hAnsi="Arial" w:cs="Arial"/>
          <w:lang w:eastAsia="es-CO"/>
        </w:rPr>
      </w:pPr>
    </w:p>
    <w:p w14:paraId="50B9E9B6"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1. INTRODUCCIÓN</w:t>
      </w:r>
    </w:p>
    <w:p w14:paraId="0747C4CF"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La Agencia Distrital de Empleo (ADE) es una estrategia de la Secretaría Distrital de Desarrollo Económico (SDDE), autorizada como prestador público del Servicio Público de Empleo (SPE). Su misión es facilitar el emparejamiento entre oferta y demanda laboral en Bogotá, con un enfoque poblacional, territorial y diferencial que contribuya al cierre de brechas estructurales de empleabilidad.</w:t>
      </w:r>
    </w:p>
    <w:p w14:paraId="6755FCEF"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El contexto laboral de Bogotá continúa presentando retos significativos: un desempleo urbano cercano al 9–10 % en 2024, informalidad alrededor del 42 %, subempleo objetivo cercano al 9 % y persistentes brechas para mujeres, jóvenes, migrantes y personas mayores de 50 años. Adicionalmente, la desaceleración económica y las reformas laborales propuestas o en discusión generan incertidumbre en las dinámicas de contratación empresarial. En este marco, la ADE opera como un bien público esencial para garantizar acceso universal, gratuito y sin restricciones a los servicios del SPE.</w:t>
      </w:r>
    </w:p>
    <w:p w14:paraId="68D53E74"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A diferencia de otros operadores, la ADE no limita su atención a personas afiliadas al sistema contributivo y, como prestador público, articula servicios que incluyen: registro, orientación, formación, remisión a vacantes y acompañamiento empresarial. Su enfoque se fundamenta en un modelo integral que reconoce que </w:t>
      </w:r>
      <w:r w:rsidRPr="008B389E">
        <w:rPr>
          <w:rFonts w:ascii="Arial" w:eastAsia="Times New Roman" w:hAnsi="Arial" w:cs="Arial"/>
          <w:b/>
          <w:bCs/>
          <w:lang w:eastAsia="es-CO"/>
        </w:rPr>
        <w:t>la colocación laboral no depende exclusivamente del operador</w:t>
      </w:r>
      <w:r w:rsidRPr="008B389E">
        <w:rPr>
          <w:rFonts w:ascii="Arial" w:eastAsia="Times New Roman" w:hAnsi="Arial" w:cs="Arial"/>
          <w:lang w:eastAsia="es-CO"/>
        </w:rPr>
        <w:t>, sino de múltiples factores exógenos como la idoneidad del candidato, las políticas de contratación de las empresas, los filtros de selección, las condiciones económicas y la disponibilidad de plazas.</w:t>
      </w:r>
    </w:p>
    <w:p w14:paraId="7608FEFA" w14:textId="065A7070"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En conjunto, la ADE constituye un instrumento estratégico para mejorar la eficiencia y equidad del mercado laboral en la ciudad.</w:t>
      </w:r>
    </w:p>
    <w:p w14:paraId="522AB202"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2. CONTEXTO Y ANTECEDENTES</w:t>
      </w:r>
    </w:p>
    <w:p w14:paraId="4AFBD3DD"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La creación de la ADE responde a fallas persistentes en la cobertura y pertinencia de los servicios de intermediación laboral en Bogotá. La Ley 1636 de 2013 y la Sentencia C-473 de 2019 evidenciaron la necesidad de un prestador público que atendiera a buscadores de empleo sin historial contributivo, incluidos jóvenes, mujeres cuidadoras, migrantes y personas mayores de 50 años, quienes presentan mayores dificultades de inserción laboral.</w:t>
      </w:r>
    </w:p>
    <w:p w14:paraId="39FB96A8"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Desde 2013, la ADE ha operado bajo un enfoque universal, territorial y poblacional, complementando su labor con alianzas con el SENA, cajas de compensación, gremios, ONG y organismos internacionales. La agencia forma parte del Programa 19 del Plan Distrital de Desarrollo 2024–2027, el cual proyecta metas de amplia cobertura en colocación, orientación y formación.</w:t>
      </w:r>
    </w:p>
    <w:p w14:paraId="4CAA5F5A" w14:textId="286A0758"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A corte del 30 de noviembre de 2024, la ADE había atendido más de 66.000 personas, con 16.600 registros, 11.280 orientaciones, cerca de 6.000 formaciones, 20.700 remisiones y más de 11.900 colocaciones. Estos resultados se desarrollan en un entorno operativo que </w:t>
      </w:r>
      <w:r w:rsidRPr="008B389E">
        <w:rPr>
          <w:rFonts w:ascii="Arial" w:eastAsia="Times New Roman" w:hAnsi="Arial" w:cs="Arial"/>
          <w:lang w:eastAsia="es-CO"/>
        </w:rPr>
        <w:lastRenderedPageBreak/>
        <w:t>exige masividad, eficiencia y flexibilidad para atender necesidades heterogéneas del mercado laboral.</w:t>
      </w:r>
    </w:p>
    <w:p w14:paraId="3F18F050"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3. IDENTIFICACIÓN DEL PROBLEMA</w:t>
      </w:r>
    </w:p>
    <w:p w14:paraId="3AC80720"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El desafío central es la </w:t>
      </w:r>
      <w:r w:rsidRPr="008B389E">
        <w:rPr>
          <w:rFonts w:ascii="Arial" w:eastAsia="Times New Roman" w:hAnsi="Arial" w:cs="Arial"/>
          <w:b/>
          <w:bCs/>
          <w:lang w:eastAsia="es-CO"/>
        </w:rPr>
        <w:t>baja articulación estructural entre oferta y demanda laboral</w:t>
      </w:r>
      <w:r w:rsidRPr="008B389E">
        <w:rPr>
          <w:rFonts w:ascii="Arial" w:eastAsia="Times New Roman" w:hAnsi="Arial" w:cs="Arial"/>
          <w:lang w:eastAsia="es-CO"/>
        </w:rPr>
        <w:t>, particularmente para poblaciones con mayores barreras de acceso al mercado formal. Las razones incluyen:</w:t>
      </w:r>
    </w:p>
    <w:p w14:paraId="26C63D34" w14:textId="77777777" w:rsidR="008B389E" w:rsidRPr="008B389E" w:rsidRDefault="008B389E" w:rsidP="008B389E">
      <w:pPr>
        <w:numPr>
          <w:ilvl w:val="0"/>
          <w:numId w:val="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Persistencia de desigualdades sociales y educativas.</w:t>
      </w:r>
    </w:p>
    <w:p w14:paraId="1E26C0EB" w14:textId="77777777" w:rsidR="008B389E" w:rsidRPr="008B389E" w:rsidRDefault="008B389E" w:rsidP="008B389E">
      <w:pPr>
        <w:numPr>
          <w:ilvl w:val="0"/>
          <w:numId w:val="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Informalidad y rotación elevada en algunos sectores.</w:t>
      </w:r>
    </w:p>
    <w:p w14:paraId="4FC3C6B8" w14:textId="77777777" w:rsidR="008B389E" w:rsidRPr="008B389E" w:rsidRDefault="008B389E" w:rsidP="008B389E">
      <w:pPr>
        <w:numPr>
          <w:ilvl w:val="0"/>
          <w:numId w:val="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Requisitos estrictos por parte de empleadores.</w:t>
      </w:r>
    </w:p>
    <w:p w14:paraId="24AB6866" w14:textId="77777777" w:rsidR="008B389E" w:rsidRPr="008B389E" w:rsidRDefault="008B389E" w:rsidP="008B389E">
      <w:pPr>
        <w:numPr>
          <w:ilvl w:val="0"/>
          <w:numId w:val="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Débil retroalimentación empresarial hacia los prestadores del SPE.</w:t>
      </w:r>
    </w:p>
    <w:p w14:paraId="5ED0C594" w14:textId="77777777" w:rsidR="008B389E" w:rsidRPr="008B389E" w:rsidRDefault="008B389E" w:rsidP="008B389E">
      <w:pPr>
        <w:numPr>
          <w:ilvl w:val="0"/>
          <w:numId w:val="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Limitaciones tecnológicas para trazar de manera integrada la trayectoria de los usuarios.</w:t>
      </w:r>
    </w:p>
    <w:p w14:paraId="0A38A545" w14:textId="77777777" w:rsidR="008B389E" w:rsidRPr="008B389E" w:rsidRDefault="008B389E" w:rsidP="008B389E">
      <w:pPr>
        <w:numPr>
          <w:ilvl w:val="0"/>
          <w:numId w:val="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Barreras para perfiles profesionales y para la población con baja alfabetización digital.</w:t>
      </w:r>
    </w:p>
    <w:p w14:paraId="540FB518" w14:textId="08CF8400"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Si bien la ADE contribuye a mejorar estos desajustes, las condiciones estructurales del mercado laboral exceden su capacidad operativa y explican que ningún prestador pueda garantizar la colocación efectiva de usuarios.</w:t>
      </w:r>
    </w:p>
    <w:p w14:paraId="79A340E4"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3.1 Justificación de la intervención pública</w:t>
      </w:r>
    </w:p>
    <w:p w14:paraId="06FD6F9B"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La intervención es necesaria porque:</w:t>
      </w:r>
    </w:p>
    <w:p w14:paraId="43AF3BB0" w14:textId="77777777" w:rsidR="008B389E" w:rsidRPr="008B389E" w:rsidRDefault="008B389E" w:rsidP="008B389E">
      <w:pPr>
        <w:numPr>
          <w:ilvl w:val="0"/>
          <w:numId w:val="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b/>
          <w:bCs/>
          <w:lang w:eastAsia="es-CO"/>
        </w:rPr>
        <w:t>El mercado laboral por sí solo no corrige las inequidades existentes</w:t>
      </w:r>
      <w:r w:rsidRPr="008B389E">
        <w:rPr>
          <w:rFonts w:ascii="Arial" w:eastAsia="Times New Roman" w:hAnsi="Arial" w:cs="Arial"/>
          <w:lang w:eastAsia="es-CO"/>
        </w:rPr>
        <w:t>, dejando por fuera a quienes presentan mayores riesgos de desempleo.</w:t>
      </w:r>
    </w:p>
    <w:p w14:paraId="3491B97D" w14:textId="77777777" w:rsidR="008B389E" w:rsidRPr="008B389E" w:rsidRDefault="008B389E" w:rsidP="008B389E">
      <w:pPr>
        <w:numPr>
          <w:ilvl w:val="0"/>
          <w:numId w:val="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b/>
          <w:bCs/>
          <w:lang w:eastAsia="es-CO"/>
        </w:rPr>
        <w:t>Los mecanismos privados de intermediación no son universales</w:t>
      </w:r>
      <w:r w:rsidRPr="008B389E">
        <w:rPr>
          <w:rFonts w:ascii="Arial" w:eastAsia="Times New Roman" w:hAnsi="Arial" w:cs="Arial"/>
          <w:lang w:eastAsia="es-CO"/>
        </w:rPr>
        <w:t>, pues atienden principalmente a personas con afiliación al sistema de seguridad social.</w:t>
      </w:r>
    </w:p>
    <w:p w14:paraId="5585AF20" w14:textId="77777777" w:rsidR="008B389E" w:rsidRPr="008B389E" w:rsidRDefault="008B389E" w:rsidP="008B389E">
      <w:pPr>
        <w:numPr>
          <w:ilvl w:val="0"/>
          <w:numId w:val="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La acción pública permite </w:t>
      </w:r>
      <w:r w:rsidRPr="008B389E">
        <w:rPr>
          <w:rFonts w:ascii="Arial" w:eastAsia="Times New Roman" w:hAnsi="Arial" w:cs="Arial"/>
          <w:b/>
          <w:bCs/>
          <w:lang w:eastAsia="es-CO"/>
        </w:rPr>
        <w:t>ampliar cobertura</w:t>
      </w:r>
      <w:r w:rsidRPr="008B389E">
        <w:rPr>
          <w:rFonts w:ascii="Arial" w:eastAsia="Times New Roman" w:hAnsi="Arial" w:cs="Arial"/>
          <w:lang w:eastAsia="es-CO"/>
        </w:rPr>
        <w:t>, garantizar gratuidad y promover un enfoque poblacional y territorial.</w:t>
      </w:r>
    </w:p>
    <w:p w14:paraId="049C39BE" w14:textId="77777777" w:rsidR="008B389E" w:rsidRPr="008B389E" w:rsidRDefault="008B389E" w:rsidP="008B389E">
      <w:pPr>
        <w:numPr>
          <w:ilvl w:val="0"/>
          <w:numId w:val="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La ADE contribuye a la </w:t>
      </w:r>
      <w:r w:rsidRPr="008B389E">
        <w:rPr>
          <w:rFonts w:ascii="Arial" w:eastAsia="Times New Roman" w:hAnsi="Arial" w:cs="Arial"/>
          <w:b/>
          <w:bCs/>
          <w:lang w:eastAsia="es-CO"/>
        </w:rPr>
        <w:t>gestión de información</w:t>
      </w:r>
      <w:r w:rsidRPr="008B389E">
        <w:rPr>
          <w:rFonts w:ascii="Arial" w:eastAsia="Times New Roman" w:hAnsi="Arial" w:cs="Arial"/>
          <w:lang w:eastAsia="es-CO"/>
        </w:rPr>
        <w:t>, analítica de datos, articulación institucional y fortalecimiento del ecosistema de empleabilidad de la ciudad.</w:t>
      </w:r>
    </w:p>
    <w:p w14:paraId="10A2C574"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3.2 Principales hallazgos operativos</w:t>
      </w:r>
    </w:p>
    <w:p w14:paraId="4F7DA185"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Derivados de evaluaciones previas, se identifican oportunidades de mejora en:</w:t>
      </w:r>
    </w:p>
    <w:p w14:paraId="21AA55DE"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Usabilidad del Sistema de Información del Servicio de Empleo (SISE), que limita la trazabilidad integral.</w:t>
      </w:r>
    </w:p>
    <w:p w14:paraId="1EACE45E"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Integración entre orientación, perfilamiento y remisión.</w:t>
      </w:r>
    </w:p>
    <w:p w14:paraId="69C19EE5"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Caracterización actualizada y completa de hojas de vida.</w:t>
      </w:r>
    </w:p>
    <w:p w14:paraId="43F9B299"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Atención diferenciada para perfiles profesionales.</w:t>
      </w:r>
    </w:p>
    <w:p w14:paraId="5D4577A3"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Personalización y seguimiento a empresas.</w:t>
      </w:r>
    </w:p>
    <w:p w14:paraId="4D0BA32C"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Logística y materiales para ferias de empleo.</w:t>
      </w:r>
    </w:p>
    <w:p w14:paraId="527FAB98" w14:textId="77777777" w:rsidR="008B389E" w:rsidRPr="008B389E" w:rsidRDefault="008B389E" w:rsidP="008B389E">
      <w:pPr>
        <w:numPr>
          <w:ilvl w:val="0"/>
          <w:numId w:val="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Cobertura equitativa en todas las localidades.</w:t>
      </w:r>
    </w:p>
    <w:p w14:paraId="06E6D38B"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lastRenderedPageBreak/>
        <w:t>Estas observaciones no implican fallas estructurales de la entidad, sino oportunidades para fortalecer capacidades tecnológicas y operativas.</w:t>
      </w:r>
    </w:p>
    <w:p w14:paraId="3280F73A"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3.3 Recomendación de ajuste al objetivo del programa</w:t>
      </w:r>
    </w:p>
    <w:p w14:paraId="1899289D"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Objetivo reformulado:</w:t>
      </w:r>
    </w:p>
    <w:p w14:paraId="46B7DFE2"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b/>
          <w:bCs/>
          <w:lang w:eastAsia="es-CO"/>
        </w:rPr>
        <w:t>“Promover la inclusión laboral efectiva y sostenible de personas desempleadas o subempleadas en Bogotá mediante la prestación pública y gratuita de servicios de gestión e intermediación laboral con enfoque territorial, poblacional y diferencial, articulados a las necesidades del mercado laboral.”</w:t>
      </w:r>
    </w:p>
    <w:p w14:paraId="1714BA92"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Este objetivo:</w:t>
      </w:r>
    </w:p>
    <w:p w14:paraId="114621DF" w14:textId="77777777" w:rsidR="008B389E" w:rsidRPr="008B389E" w:rsidRDefault="008B389E" w:rsidP="008B389E">
      <w:pPr>
        <w:numPr>
          <w:ilvl w:val="0"/>
          <w:numId w:val="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Reconoce la responsabilidad pública.</w:t>
      </w:r>
    </w:p>
    <w:p w14:paraId="4A8E2FA5" w14:textId="77777777" w:rsidR="008B389E" w:rsidRPr="008B389E" w:rsidRDefault="008B389E" w:rsidP="008B389E">
      <w:pPr>
        <w:numPr>
          <w:ilvl w:val="0"/>
          <w:numId w:val="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Evita comprometer la garantía de colocación.</w:t>
      </w:r>
    </w:p>
    <w:p w14:paraId="4BC6994B" w14:textId="77777777" w:rsidR="008B389E" w:rsidRPr="008B389E" w:rsidRDefault="008B389E" w:rsidP="008B389E">
      <w:pPr>
        <w:numPr>
          <w:ilvl w:val="0"/>
          <w:numId w:val="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Alinea la intervención con las fallas de mercado identificadas.</w:t>
      </w:r>
    </w:p>
    <w:p w14:paraId="1CF3AF9C" w14:textId="77777777" w:rsidR="008B389E" w:rsidRPr="008B389E" w:rsidRDefault="008B389E" w:rsidP="008B389E">
      <w:pPr>
        <w:numPr>
          <w:ilvl w:val="0"/>
          <w:numId w:val="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Es medible y coherente con el marco nacional del SPE.</w:t>
      </w:r>
    </w:p>
    <w:p w14:paraId="088A5903" w14:textId="77777777" w:rsidR="008B389E" w:rsidRPr="008B389E" w:rsidRDefault="008B389E" w:rsidP="008B389E">
      <w:pPr>
        <w:spacing w:before="100" w:beforeAutospacing="1" w:after="100" w:afterAutospacing="1" w:line="240" w:lineRule="auto"/>
        <w:jc w:val="both"/>
        <w:outlineLvl w:val="2"/>
        <w:rPr>
          <w:rFonts w:ascii="Arial" w:eastAsia="Times New Roman" w:hAnsi="Arial" w:cs="Arial"/>
          <w:b/>
          <w:bCs/>
          <w:lang w:eastAsia="es-CO"/>
        </w:rPr>
      </w:pPr>
      <w:r w:rsidRPr="008B389E">
        <w:rPr>
          <w:rFonts w:ascii="Arial" w:eastAsia="Times New Roman" w:hAnsi="Arial" w:cs="Arial"/>
          <w:b/>
          <w:bCs/>
          <w:lang w:eastAsia="es-CO"/>
        </w:rPr>
        <w:t>3.3.1 Métricas sugeridas</w:t>
      </w:r>
    </w:p>
    <w:p w14:paraId="3E85818F"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de personas registradas que culminan la ruta y logran colocación.</w:t>
      </w:r>
    </w:p>
    <w:p w14:paraId="22C83101"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de usuarios de poblaciones prioritarias atendidos.</w:t>
      </w:r>
    </w:p>
    <w:p w14:paraId="750CB5F9"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de colocados con permanencia superior a 3 meses (vía cruce con PILA).</w:t>
      </w:r>
    </w:p>
    <w:p w14:paraId="03ADFDA8"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de empresas recurrentes vinculadas a la ADE.</w:t>
      </w:r>
    </w:p>
    <w:p w14:paraId="44E8D499"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de vacantes cubiertas sin sustitución laboral.</w:t>
      </w:r>
    </w:p>
    <w:p w14:paraId="3330BEC2"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Tasa de participación por población y sector económico.</w:t>
      </w:r>
    </w:p>
    <w:p w14:paraId="7012F5C2" w14:textId="77777777" w:rsidR="008B389E" w:rsidRPr="008B389E" w:rsidRDefault="008B389E" w:rsidP="008B389E">
      <w:pPr>
        <w:numPr>
          <w:ilvl w:val="0"/>
          <w:numId w:val="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Tiempo promedio entre etapas de la ruta.</w:t>
      </w:r>
    </w:p>
    <w:p w14:paraId="01B0A272"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4. INSUMOS DEL PROGRAMA</w:t>
      </w:r>
    </w:p>
    <w:p w14:paraId="7054A882"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La operación eficiente de la ADE requiere insumos clasificados en:</w:t>
      </w:r>
    </w:p>
    <w:p w14:paraId="7AD16CCD"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4.1 Recursos humanos</w:t>
      </w:r>
    </w:p>
    <w:p w14:paraId="4F47E2B1" w14:textId="77777777" w:rsidR="008B389E" w:rsidRPr="008B389E" w:rsidRDefault="008B389E" w:rsidP="008B389E">
      <w:pPr>
        <w:numPr>
          <w:ilvl w:val="0"/>
          <w:numId w:val="7"/>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Orientadores con enfoque poblacional y territorial.</w:t>
      </w:r>
    </w:p>
    <w:p w14:paraId="13D081A3" w14:textId="77777777" w:rsidR="008B389E" w:rsidRPr="008B389E" w:rsidRDefault="008B389E" w:rsidP="008B389E">
      <w:pPr>
        <w:numPr>
          <w:ilvl w:val="0"/>
          <w:numId w:val="7"/>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Verificadores para trazabilidad del tránsito por la ruta.</w:t>
      </w:r>
    </w:p>
    <w:p w14:paraId="4109FBD1" w14:textId="77777777" w:rsidR="008B389E" w:rsidRPr="008B389E" w:rsidRDefault="008B389E" w:rsidP="008B389E">
      <w:pPr>
        <w:numPr>
          <w:ilvl w:val="0"/>
          <w:numId w:val="7"/>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Gestores empresariales sectoriales.</w:t>
      </w:r>
    </w:p>
    <w:p w14:paraId="370E6435" w14:textId="77777777" w:rsidR="008B389E" w:rsidRPr="008B389E" w:rsidRDefault="008B389E" w:rsidP="008B389E">
      <w:pPr>
        <w:numPr>
          <w:ilvl w:val="0"/>
          <w:numId w:val="7"/>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Coordinación técnica para análisis de datos y seguimiento.</w:t>
      </w:r>
    </w:p>
    <w:p w14:paraId="3E271295"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Dada la masividad (más de 50.000 registros anuales), la planta actual no permite realizar informes individuales ni seguimientos personalizados profundos. La solución es desarrollar </w:t>
      </w:r>
      <w:r w:rsidRPr="008B389E">
        <w:rPr>
          <w:rFonts w:ascii="Arial" w:eastAsia="Times New Roman" w:hAnsi="Arial" w:cs="Arial"/>
          <w:b/>
          <w:bCs/>
          <w:lang w:eastAsia="es-CO"/>
        </w:rPr>
        <w:t>procesos automáticos de trazabilidad</w:t>
      </w:r>
      <w:r w:rsidRPr="008B389E">
        <w:rPr>
          <w:rFonts w:ascii="Arial" w:eastAsia="Times New Roman" w:hAnsi="Arial" w:cs="Arial"/>
          <w:lang w:eastAsia="es-CO"/>
        </w:rPr>
        <w:t xml:space="preserve">, </w:t>
      </w:r>
      <w:proofErr w:type="spellStart"/>
      <w:r w:rsidRPr="008B389E">
        <w:rPr>
          <w:rFonts w:ascii="Arial" w:eastAsia="Times New Roman" w:hAnsi="Arial" w:cs="Arial"/>
          <w:lang w:eastAsia="es-CO"/>
        </w:rPr>
        <w:t>dashboards</w:t>
      </w:r>
      <w:proofErr w:type="spellEnd"/>
      <w:r w:rsidRPr="008B389E">
        <w:rPr>
          <w:rFonts w:ascii="Arial" w:eastAsia="Times New Roman" w:hAnsi="Arial" w:cs="Arial"/>
          <w:lang w:eastAsia="es-CO"/>
        </w:rPr>
        <w:t xml:space="preserve"> y analítica de datos.</w:t>
      </w:r>
    </w:p>
    <w:p w14:paraId="7C00A2FC" w14:textId="2AF8EF37" w:rsidR="008B389E" w:rsidRPr="008B389E" w:rsidRDefault="008B389E" w:rsidP="008B389E">
      <w:pPr>
        <w:spacing w:after="0" w:line="240" w:lineRule="auto"/>
        <w:jc w:val="both"/>
        <w:rPr>
          <w:rFonts w:ascii="Arial" w:eastAsia="Times New Roman" w:hAnsi="Arial" w:cs="Arial"/>
          <w:lang w:eastAsia="es-CO"/>
        </w:rPr>
      </w:pPr>
    </w:p>
    <w:p w14:paraId="3F799AFA"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4.2 Recursos tecnológicos</w:t>
      </w:r>
    </w:p>
    <w:p w14:paraId="373B455C" w14:textId="63408D4F" w:rsidR="008B389E" w:rsidRPr="008B389E" w:rsidRDefault="008B389E" w:rsidP="008B389E">
      <w:pPr>
        <w:numPr>
          <w:ilvl w:val="0"/>
          <w:numId w:val="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Optimización del </w:t>
      </w:r>
      <w:r>
        <w:rPr>
          <w:rFonts w:ascii="Arial" w:eastAsia="Times New Roman" w:hAnsi="Arial" w:cs="Arial"/>
          <w:lang w:eastAsia="es-CO"/>
        </w:rPr>
        <w:t xml:space="preserve">sistema de información pasando de </w:t>
      </w:r>
      <w:r w:rsidRPr="008B389E">
        <w:rPr>
          <w:rFonts w:ascii="Arial" w:eastAsia="Times New Roman" w:hAnsi="Arial" w:cs="Arial"/>
          <w:lang w:eastAsia="es-CO"/>
        </w:rPr>
        <w:t>SISE</w:t>
      </w:r>
      <w:r>
        <w:rPr>
          <w:rFonts w:ascii="Arial" w:eastAsia="Times New Roman" w:hAnsi="Arial" w:cs="Arial"/>
          <w:lang w:eastAsia="es-CO"/>
        </w:rPr>
        <w:t xml:space="preserve"> a Bogotá Trabaja.</w:t>
      </w:r>
    </w:p>
    <w:p w14:paraId="77E09A68" w14:textId="77777777" w:rsidR="008B389E" w:rsidRPr="008B389E" w:rsidRDefault="008B389E" w:rsidP="008B389E">
      <w:pPr>
        <w:numPr>
          <w:ilvl w:val="0"/>
          <w:numId w:val="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lastRenderedPageBreak/>
        <w:t>Integración con herramientas de perfilamiento, VRD, analítica y CRM empresarial.</w:t>
      </w:r>
    </w:p>
    <w:p w14:paraId="7E908CA0" w14:textId="77777777" w:rsidR="008B389E" w:rsidRPr="008B389E" w:rsidRDefault="008B389E" w:rsidP="008B389E">
      <w:pPr>
        <w:numPr>
          <w:ilvl w:val="0"/>
          <w:numId w:val="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Construcción de </w:t>
      </w:r>
      <w:proofErr w:type="spellStart"/>
      <w:r w:rsidRPr="008B389E">
        <w:rPr>
          <w:rFonts w:ascii="Arial" w:eastAsia="Times New Roman" w:hAnsi="Arial" w:cs="Arial"/>
          <w:lang w:eastAsia="es-CO"/>
        </w:rPr>
        <w:t>dashboards</w:t>
      </w:r>
      <w:proofErr w:type="spellEnd"/>
      <w:r w:rsidRPr="008B389E">
        <w:rPr>
          <w:rFonts w:ascii="Arial" w:eastAsia="Times New Roman" w:hAnsi="Arial" w:cs="Arial"/>
          <w:lang w:eastAsia="es-CO"/>
        </w:rPr>
        <w:t xml:space="preserve"> consolidados para seguimiento poblacional y sectorial.</w:t>
      </w:r>
    </w:p>
    <w:p w14:paraId="7FC8E2E5" w14:textId="6C572DBD" w:rsidR="008B389E" w:rsidRPr="008B389E" w:rsidRDefault="008B389E" w:rsidP="008B389E">
      <w:pPr>
        <w:numPr>
          <w:ilvl w:val="0"/>
          <w:numId w:val="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Interoperabilidad con sistemas del Distrito y, cuando sea autorizado, con PILA.</w:t>
      </w:r>
    </w:p>
    <w:p w14:paraId="58B579DB"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4.3 Recursos de información</w:t>
      </w:r>
    </w:p>
    <w:p w14:paraId="45109A67" w14:textId="77777777" w:rsidR="008B389E" w:rsidRPr="008B389E" w:rsidRDefault="008B389E" w:rsidP="008B389E">
      <w:pPr>
        <w:numPr>
          <w:ilvl w:val="0"/>
          <w:numId w:val="9"/>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Bases de caracterización actualizadas.</w:t>
      </w:r>
    </w:p>
    <w:p w14:paraId="29004513" w14:textId="77777777" w:rsidR="008B389E" w:rsidRPr="008B389E" w:rsidRDefault="008B389E" w:rsidP="008B389E">
      <w:pPr>
        <w:numPr>
          <w:ilvl w:val="0"/>
          <w:numId w:val="9"/>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Matrices de riesgo y perfiles poblacionales.</w:t>
      </w:r>
    </w:p>
    <w:p w14:paraId="0A66B3B6" w14:textId="77777777" w:rsidR="008B389E" w:rsidRPr="008B389E" w:rsidRDefault="008B389E" w:rsidP="008B389E">
      <w:pPr>
        <w:numPr>
          <w:ilvl w:val="0"/>
          <w:numId w:val="9"/>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Consolidación de vacantes por cadena de valor.</w:t>
      </w:r>
    </w:p>
    <w:p w14:paraId="70ECFE73" w14:textId="22999F78" w:rsidR="008B389E" w:rsidRPr="008B389E" w:rsidRDefault="008B389E" w:rsidP="008B389E">
      <w:pPr>
        <w:numPr>
          <w:ilvl w:val="0"/>
          <w:numId w:val="9"/>
        </w:numPr>
        <w:spacing w:before="100" w:beforeAutospacing="1" w:after="100" w:afterAutospacing="1" w:line="240" w:lineRule="auto"/>
        <w:jc w:val="both"/>
        <w:rPr>
          <w:rFonts w:ascii="Arial" w:eastAsia="Times New Roman" w:hAnsi="Arial" w:cs="Arial"/>
          <w:lang w:eastAsia="es-CO"/>
        </w:rPr>
      </w:pPr>
      <w:proofErr w:type="spellStart"/>
      <w:r>
        <w:rPr>
          <w:rFonts w:ascii="Arial" w:eastAsia="Times New Roman" w:hAnsi="Arial" w:cs="Arial"/>
          <w:lang w:eastAsia="es-CO"/>
        </w:rPr>
        <w:t>Dashboard</w:t>
      </w:r>
      <w:proofErr w:type="spellEnd"/>
      <w:r w:rsidRPr="008B389E">
        <w:rPr>
          <w:rFonts w:ascii="Arial" w:eastAsia="Times New Roman" w:hAnsi="Arial" w:cs="Arial"/>
          <w:lang w:eastAsia="es-CO"/>
        </w:rPr>
        <w:t xml:space="preserve"> estructurados por etapa de la ruta.</w:t>
      </w:r>
    </w:p>
    <w:p w14:paraId="4EEA72EB"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4.4 Recursos financieros y logísticos</w:t>
      </w:r>
    </w:p>
    <w:p w14:paraId="13478601" w14:textId="77777777" w:rsidR="008B389E" w:rsidRPr="008B389E" w:rsidRDefault="008B389E" w:rsidP="008B389E">
      <w:pPr>
        <w:numPr>
          <w:ilvl w:val="0"/>
          <w:numId w:val="10"/>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Infraestructura adecuada para atención territorial.</w:t>
      </w:r>
    </w:p>
    <w:p w14:paraId="39EC85AB" w14:textId="77777777" w:rsidR="008B389E" w:rsidRPr="008B389E" w:rsidRDefault="008B389E" w:rsidP="008B389E">
      <w:pPr>
        <w:numPr>
          <w:ilvl w:val="0"/>
          <w:numId w:val="10"/>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Movilidad operativa para localidades rurales y periféricas.</w:t>
      </w:r>
    </w:p>
    <w:p w14:paraId="7F43F0DA" w14:textId="541FD56A" w:rsidR="008B389E" w:rsidRDefault="008B389E" w:rsidP="008B389E">
      <w:pPr>
        <w:numPr>
          <w:ilvl w:val="0"/>
          <w:numId w:val="10"/>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Recursos suficientes para ferias de empleo y promoción sectorial.</w:t>
      </w:r>
    </w:p>
    <w:p w14:paraId="644B1853" w14:textId="0403745C" w:rsidR="008B389E" w:rsidRPr="008B389E" w:rsidRDefault="008B389E" w:rsidP="008B389E">
      <w:pPr>
        <w:numPr>
          <w:ilvl w:val="0"/>
          <w:numId w:val="10"/>
        </w:numPr>
        <w:spacing w:before="100" w:beforeAutospacing="1" w:after="100" w:afterAutospacing="1" w:line="240" w:lineRule="auto"/>
        <w:jc w:val="both"/>
        <w:rPr>
          <w:rFonts w:ascii="Arial" w:eastAsia="Times New Roman" w:hAnsi="Arial" w:cs="Arial"/>
          <w:lang w:eastAsia="es-CO"/>
        </w:rPr>
      </w:pPr>
      <w:r>
        <w:rPr>
          <w:rFonts w:ascii="Arial" w:eastAsia="Times New Roman" w:hAnsi="Arial" w:cs="Arial"/>
          <w:lang w:eastAsia="es-CO"/>
        </w:rPr>
        <w:t xml:space="preserve">Material POP, </w:t>
      </w:r>
      <w:proofErr w:type="spellStart"/>
      <w:r>
        <w:rPr>
          <w:rFonts w:ascii="Arial" w:eastAsia="Times New Roman" w:hAnsi="Arial" w:cs="Arial"/>
          <w:lang w:eastAsia="es-CO"/>
        </w:rPr>
        <w:t>contact</w:t>
      </w:r>
      <w:proofErr w:type="spellEnd"/>
      <w:r>
        <w:rPr>
          <w:rFonts w:ascii="Arial" w:eastAsia="Times New Roman" w:hAnsi="Arial" w:cs="Arial"/>
          <w:lang w:eastAsia="es-CO"/>
        </w:rPr>
        <w:t xml:space="preserve"> center, mensajería masiva y vía </w:t>
      </w:r>
      <w:proofErr w:type="spellStart"/>
      <w:r>
        <w:rPr>
          <w:rFonts w:ascii="Arial" w:eastAsia="Times New Roman" w:hAnsi="Arial" w:cs="Arial"/>
          <w:lang w:eastAsia="es-CO"/>
        </w:rPr>
        <w:t>whatsapp</w:t>
      </w:r>
      <w:proofErr w:type="spellEnd"/>
      <w:r>
        <w:rPr>
          <w:rFonts w:ascii="Arial" w:eastAsia="Times New Roman" w:hAnsi="Arial" w:cs="Arial"/>
          <w:lang w:eastAsia="es-CO"/>
        </w:rPr>
        <w:t xml:space="preserve">. </w:t>
      </w:r>
    </w:p>
    <w:p w14:paraId="6C7BC4EB"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5. ACTIVIDADES</w:t>
      </w:r>
    </w:p>
    <w:p w14:paraId="633E5099"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El programa opera mediante dos rutas principales:</w:t>
      </w:r>
    </w:p>
    <w:p w14:paraId="68A6E6B4"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5.1 Ruta de empleabilidad – Buscadores de empleo</w:t>
      </w:r>
    </w:p>
    <w:p w14:paraId="65ED8186"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Registro y caracterización inicial.</w:t>
      </w:r>
    </w:p>
    <w:p w14:paraId="638ECE5D"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Orientación laboral individual o grupal.</w:t>
      </w:r>
    </w:p>
    <w:p w14:paraId="788FBA12"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Aplicación de herramientas de diagnóstico como VRD.</w:t>
      </w:r>
    </w:p>
    <w:p w14:paraId="3CE24125"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Formación complementaria en habilidades blandas y técnicas.</w:t>
      </w:r>
    </w:p>
    <w:p w14:paraId="4EEA04FA"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Remisión a vacantes.</w:t>
      </w:r>
    </w:p>
    <w:p w14:paraId="02CDD12D"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Canalización hacia programas complementarios cuando aplica.</w:t>
      </w:r>
    </w:p>
    <w:p w14:paraId="2CDE6378" w14:textId="77777777" w:rsidR="008B389E" w:rsidRPr="008B389E" w:rsidRDefault="008B389E" w:rsidP="008B389E">
      <w:pPr>
        <w:numPr>
          <w:ilvl w:val="0"/>
          <w:numId w:val="11"/>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Seguimiento automatizado del tránsito por la ruta.</w:t>
      </w:r>
    </w:p>
    <w:p w14:paraId="6A9ACE4E" w14:textId="64DD8760" w:rsidR="008B389E" w:rsidRPr="008B389E" w:rsidRDefault="008B389E" w:rsidP="008B389E">
      <w:pPr>
        <w:spacing w:after="0" w:line="240" w:lineRule="auto"/>
        <w:jc w:val="both"/>
        <w:rPr>
          <w:rFonts w:ascii="Arial" w:eastAsia="Times New Roman" w:hAnsi="Arial" w:cs="Arial"/>
          <w:lang w:eastAsia="es-CO"/>
        </w:rPr>
      </w:pPr>
    </w:p>
    <w:p w14:paraId="4FE983C4"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5.2 Ruta empresarial – Empleadores</w:t>
      </w:r>
    </w:p>
    <w:p w14:paraId="4C70D297" w14:textId="77777777" w:rsidR="008B389E" w:rsidRPr="008B389E" w:rsidRDefault="008B389E" w:rsidP="008B389E">
      <w:pPr>
        <w:numPr>
          <w:ilvl w:val="0"/>
          <w:numId w:val="1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Registro de empresas y vacantes.</w:t>
      </w:r>
    </w:p>
    <w:p w14:paraId="1F4BC346" w14:textId="77777777" w:rsidR="008B389E" w:rsidRPr="008B389E" w:rsidRDefault="008B389E" w:rsidP="008B389E">
      <w:pPr>
        <w:numPr>
          <w:ilvl w:val="0"/>
          <w:numId w:val="1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Identificación de necesidades de talento.</w:t>
      </w:r>
    </w:p>
    <w:p w14:paraId="388F14CB" w14:textId="77777777" w:rsidR="008B389E" w:rsidRPr="008B389E" w:rsidRDefault="008B389E" w:rsidP="008B389E">
      <w:pPr>
        <w:numPr>
          <w:ilvl w:val="0"/>
          <w:numId w:val="1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Publicación y difusión de vacantes.</w:t>
      </w:r>
    </w:p>
    <w:p w14:paraId="641D8AB5" w14:textId="77777777" w:rsidR="008B389E" w:rsidRPr="008B389E" w:rsidRDefault="008B389E" w:rsidP="008B389E">
      <w:pPr>
        <w:numPr>
          <w:ilvl w:val="0"/>
          <w:numId w:val="1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Apoyo en procesos de preselección.</w:t>
      </w:r>
    </w:p>
    <w:p w14:paraId="5C5F2F39" w14:textId="77777777" w:rsidR="008B389E" w:rsidRPr="008B389E" w:rsidRDefault="008B389E" w:rsidP="008B389E">
      <w:pPr>
        <w:numPr>
          <w:ilvl w:val="0"/>
          <w:numId w:val="1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Seguimiento empresarial y fortalecimiento de relaciones sectoriales.</w:t>
      </w:r>
    </w:p>
    <w:p w14:paraId="4AA38602" w14:textId="77777777" w:rsidR="008B389E" w:rsidRPr="008B389E" w:rsidRDefault="008B389E" w:rsidP="008B389E">
      <w:pPr>
        <w:numPr>
          <w:ilvl w:val="0"/>
          <w:numId w:val="12"/>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Incentivo a la participación recurrente.</w:t>
      </w:r>
    </w:p>
    <w:p w14:paraId="7E58CE91" w14:textId="0DA3ED91" w:rsidR="008B389E" w:rsidRPr="008B389E" w:rsidRDefault="008B389E" w:rsidP="008B389E">
      <w:pPr>
        <w:spacing w:after="0" w:line="240" w:lineRule="auto"/>
        <w:jc w:val="both"/>
        <w:rPr>
          <w:rFonts w:ascii="Arial" w:eastAsia="Times New Roman" w:hAnsi="Arial" w:cs="Arial"/>
          <w:lang w:eastAsia="es-CO"/>
        </w:rPr>
      </w:pPr>
    </w:p>
    <w:p w14:paraId="2FF99AB2"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6. PRODUCTOS DEL PROGRAMA</w:t>
      </w:r>
    </w:p>
    <w:p w14:paraId="15B0689F" w14:textId="77777777" w:rsidR="008B389E" w:rsidRPr="008B389E" w:rsidRDefault="008B389E" w:rsidP="008B389E">
      <w:pPr>
        <w:numPr>
          <w:ilvl w:val="0"/>
          <w:numId w:val="1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lastRenderedPageBreak/>
        <w:t>Buscadores de empleo registrados y caracterizados.</w:t>
      </w:r>
    </w:p>
    <w:p w14:paraId="2BAA59F4" w14:textId="77777777" w:rsidR="008B389E" w:rsidRPr="008B389E" w:rsidRDefault="008B389E" w:rsidP="008B389E">
      <w:pPr>
        <w:numPr>
          <w:ilvl w:val="0"/>
          <w:numId w:val="1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Orientaciones laborales realizadas.</w:t>
      </w:r>
    </w:p>
    <w:p w14:paraId="4149B657" w14:textId="77777777" w:rsidR="008B389E" w:rsidRPr="008B389E" w:rsidRDefault="008B389E" w:rsidP="008B389E">
      <w:pPr>
        <w:numPr>
          <w:ilvl w:val="0"/>
          <w:numId w:val="1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Vacantes publicadas y gestionadas.</w:t>
      </w:r>
    </w:p>
    <w:p w14:paraId="43E4F322" w14:textId="77777777" w:rsidR="008B389E" w:rsidRPr="008B389E" w:rsidRDefault="008B389E" w:rsidP="008B389E">
      <w:pPr>
        <w:numPr>
          <w:ilvl w:val="0"/>
          <w:numId w:val="1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Empresas registradas y atendidas.</w:t>
      </w:r>
    </w:p>
    <w:p w14:paraId="41503CCA" w14:textId="77777777" w:rsidR="008B389E" w:rsidRPr="008B389E" w:rsidRDefault="008B389E" w:rsidP="008B389E">
      <w:pPr>
        <w:numPr>
          <w:ilvl w:val="0"/>
          <w:numId w:val="1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Postulaciones y remisiones realizadas.</w:t>
      </w:r>
    </w:p>
    <w:p w14:paraId="3E38D844" w14:textId="77777777" w:rsidR="008B389E" w:rsidRPr="008B389E" w:rsidRDefault="008B389E" w:rsidP="008B389E">
      <w:pPr>
        <w:numPr>
          <w:ilvl w:val="0"/>
          <w:numId w:val="13"/>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 xml:space="preserve">Reportes consolidados y </w:t>
      </w:r>
      <w:proofErr w:type="spellStart"/>
      <w:r w:rsidRPr="008B389E">
        <w:rPr>
          <w:rFonts w:ascii="Arial" w:eastAsia="Times New Roman" w:hAnsi="Arial" w:cs="Arial"/>
          <w:lang w:eastAsia="es-CO"/>
        </w:rPr>
        <w:t>dashboards</w:t>
      </w:r>
      <w:proofErr w:type="spellEnd"/>
      <w:r w:rsidRPr="008B389E">
        <w:rPr>
          <w:rFonts w:ascii="Arial" w:eastAsia="Times New Roman" w:hAnsi="Arial" w:cs="Arial"/>
          <w:lang w:eastAsia="es-CO"/>
        </w:rPr>
        <w:t xml:space="preserve"> del tránsito por la ruta.</w:t>
      </w:r>
    </w:p>
    <w:p w14:paraId="25CD7C1A" w14:textId="1393B2E2" w:rsidR="008B389E" w:rsidRPr="008B389E" w:rsidRDefault="008B389E" w:rsidP="008B389E">
      <w:pPr>
        <w:spacing w:after="0" w:line="240" w:lineRule="auto"/>
        <w:jc w:val="both"/>
        <w:rPr>
          <w:rFonts w:ascii="Arial" w:eastAsia="Times New Roman" w:hAnsi="Arial" w:cs="Arial"/>
          <w:lang w:eastAsia="es-CO"/>
        </w:rPr>
      </w:pPr>
    </w:p>
    <w:p w14:paraId="571EAB4A"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7. RESULTADOS ESPERADOS</w:t>
      </w:r>
    </w:p>
    <w:p w14:paraId="4E9E186A"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7.1 Resultados atribuibles directamente</w:t>
      </w:r>
    </w:p>
    <w:p w14:paraId="221B6EE1" w14:textId="77777777" w:rsidR="008B389E" w:rsidRPr="008B389E" w:rsidRDefault="008B389E" w:rsidP="008B389E">
      <w:pPr>
        <w:numPr>
          <w:ilvl w:val="0"/>
          <w:numId w:val="1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Acceso ampliado y universal a servicios de empleabilidad.</w:t>
      </w:r>
    </w:p>
    <w:p w14:paraId="11797573" w14:textId="77777777" w:rsidR="008B389E" w:rsidRPr="008B389E" w:rsidRDefault="008B389E" w:rsidP="008B389E">
      <w:pPr>
        <w:numPr>
          <w:ilvl w:val="0"/>
          <w:numId w:val="1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Fortalecimiento de capacidades laborales de los usuarios atendidos.</w:t>
      </w:r>
    </w:p>
    <w:p w14:paraId="7B9B69BB" w14:textId="77777777" w:rsidR="008B389E" w:rsidRPr="008B389E" w:rsidRDefault="008B389E" w:rsidP="008B389E">
      <w:pPr>
        <w:numPr>
          <w:ilvl w:val="0"/>
          <w:numId w:val="1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Mayor articulación entre oferta y demanda laboral.</w:t>
      </w:r>
    </w:p>
    <w:p w14:paraId="14342A8A" w14:textId="77777777" w:rsidR="008B389E" w:rsidRPr="008B389E" w:rsidRDefault="008B389E" w:rsidP="008B389E">
      <w:pPr>
        <w:numPr>
          <w:ilvl w:val="0"/>
          <w:numId w:val="1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Aumento de empresas vinculadas y recurrentes.</w:t>
      </w:r>
    </w:p>
    <w:p w14:paraId="3050B07F" w14:textId="77777777" w:rsidR="008B389E" w:rsidRPr="008B389E" w:rsidRDefault="008B389E" w:rsidP="008B389E">
      <w:pPr>
        <w:numPr>
          <w:ilvl w:val="0"/>
          <w:numId w:val="14"/>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Mejora en la trazabilidad operativa y en la toma de decisiones basadas en datos.</w:t>
      </w:r>
    </w:p>
    <w:p w14:paraId="228FD31A" w14:textId="77777777" w:rsidR="008B389E" w:rsidRPr="008B389E" w:rsidRDefault="008B389E" w:rsidP="008B389E">
      <w:pPr>
        <w:spacing w:before="100" w:beforeAutospacing="1" w:after="100" w:afterAutospacing="1" w:line="240" w:lineRule="auto"/>
        <w:jc w:val="both"/>
        <w:outlineLvl w:val="1"/>
        <w:rPr>
          <w:rFonts w:ascii="Arial" w:eastAsia="Times New Roman" w:hAnsi="Arial" w:cs="Arial"/>
          <w:b/>
          <w:bCs/>
          <w:lang w:eastAsia="es-CO"/>
        </w:rPr>
      </w:pPr>
      <w:r w:rsidRPr="008B389E">
        <w:rPr>
          <w:rFonts w:ascii="Arial" w:eastAsia="Times New Roman" w:hAnsi="Arial" w:cs="Arial"/>
          <w:b/>
          <w:bCs/>
          <w:lang w:eastAsia="es-CO"/>
        </w:rPr>
        <w:t>7.2 Resultados indirectos</w:t>
      </w:r>
    </w:p>
    <w:p w14:paraId="02A2538E"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i/>
          <w:iCs/>
          <w:lang w:eastAsia="es-CO"/>
        </w:rPr>
        <w:t>(no atribuibles exclusivamente a la ADE, pero sí asociados a su operación)</w:t>
      </w:r>
    </w:p>
    <w:p w14:paraId="286C3086" w14:textId="77777777" w:rsidR="008B389E" w:rsidRPr="008B389E" w:rsidRDefault="008B389E" w:rsidP="008B389E">
      <w:pPr>
        <w:numPr>
          <w:ilvl w:val="0"/>
          <w:numId w:val="1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Mayor inserción laboral formal.</w:t>
      </w:r>
    </w:p>
    <w:p w14:paraId="598E5887" w14:textId="77777777" w:rsidR="008B389E" w:rsidRPr="008B389E" w:rsidRDefault="008B389E" w:rsidP="008B389E">
      <w:pPr>
        <w:numPr>
          <w:ilvl w:val="0"/>
          <w:numId w:val="1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Mayor sostenibilidad de las colocaciones, medida vía datos administrativos como PILA.</w:t>
      </w:r>
    </w:p>
    <w:p w14:paraId="44E70756" w14:textId="77777777" w:rsidR="008B389E" w:rsidRPr="008B389E" w:rsidRDefault="008B389E" w:rsidP="008B389E">
      <w:pPr>
        <w:numPr>
          <w:ilvl w:val="0"/>
          <w:numId w:val="1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Reducción progresiva de barreras para poblaciones vulnerables.</w:t>
      </w:r>
    </w:p>
    <w:p w14:paraId="2A03E869" w14:textId="2B6577D2" w:rsidR="008B389E" w:rsidRPr="008B389E" w:rsidRDefault="008B389E" w:rsidP="008B389E">
      <w:pPr>
        <w:numPr>
          <w:ilvl w:val="0"/>
          <w:numId w:val="15"/>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Fortalecimiento del ecosistema público–privado de empleabilidad.</w:t>
      </w:r>
    </w:p>
    <w:p w14:paraId="72F7DD15" w14:textId="77777777" w:rsidR="008B389E" w:rsidRPr="008B389E" w:rsidRDefault="008B389E" w:rsidP="008B389E">
      <w:pPr>
        <w:spacing w:before="100" w:beforeAutospacing="1" w:after="100" w:afterAutospacing="1" w:line="240" w:lineRule="auto"/>
        <w:jc w:val="both"/>
        <w:outlineLvl w:val="0"/>
        <w:rPr>
          <w:rFonts w:ascii="Arial" w:eastAsia="Times New Roman" w:hAnsi="Arial" w:cs="Arial"/>
          <w:b/>
          <w:bCs/>
          <w:kern w:val="36"/>
          <w:lang w:eastAsia="es-CO"/>
        </w:rPr>
      </w:pPr>
      <w:r w:rsidRPr="008B389E">
        <w:rPr>
          <w:rFonts w:ascii="Arial" w:eastAsia="Times New Roman" w:hAnsi="Arial" w:cs="Arial"/>
          <w:b/>
          <w:bCs/>
          <w:kern w:val="36"/>
          <w:lang w:eastAsia="es-CO"/>
        </w:rPr>
        <w:t>8. TEORÍA DE CAMBIO</w:t>
      </w:r>
    </w:p>
    <w:p w14:paraId="29E95FC6" w14:textId="77777777" w:rsidR="008B389E" w:rsidRPr="008B389E" w:rsidRDefault="008B389E" w:rsidP="008B389E">
      <w:pPr>
        <w:spacing w:before="100" w:beforeAutospacing="1" w:after="100" w:afterAutospacing="1" w:line="240" w:lineRule="auto"/>
        <w:jc w:val="both"/>
        <w:outlineLvl w:val="2"/>
        <w:rPr>
          <w:rFonts w:ascii="Arial" w:eastAsia="Times New Roman" w:hAnsi="Arial" w:cs="Arial"/>
          <w:b/>
          <w:bCs/>
          <w:lang w:eastAsia="es-CO"/>
        </w:rPr>
      </w:pPr>
      <w:r w:rsidRPr="008B389E">
        <w:rPr>
          <w:rFonts w:ascii="Arial" w:eastAsia="Times New Roman" w:hAnsi="Arial" w:cs="Arial"/>
          <w:b/>
          <w:bCs/>
          <w:lang w:eastAsia="es-CO"/>
        </w:rPr>
        <w:t>Problema</w:t>
      </w:r>
    </w:p>
    <w:p w14:paraId="790BED31"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Desarticulación estructural entre oferta y demanda laboral, sumada a barreras poblacionales y territoriales que limitan el acceso equitativo al empleo formal.</w:t>
      </w:r>
    </w:p>
    <w:p w14:paraId="59976ED4" w14:textId="77777777" w:rsidR="008B389E" w:rsidRPr="008B389E" w:rsidRDefault="008B389E" w:rsidP="008B389E">
      <w:pPr>
        <w:spacing w:before="100" w:beforeAutospacing="1" w:after="100" w:afterAutospacing="1" w:line="240" w:lineRule="auto"/>
        <w:jc w:val="both"/>
        <w:outlineLvl w:val="2"/>
        <w:rPr>
          <w:rFonts w:ascii="Arial" w:eastAsia="Times New Roman" w:hAnsi="Arial" w:cs="Arial"/>
          <w:b/>
          <w:bCs/>
          <w:lang w:eastAsia="es-CO"/>
        </w:rPr>
      </w:pPr>
      <w:r w:rsidRPr="008B389E">
        <w:rPr>
          <w:rFonts w:ascii="Arial" w:eastAsia="Times New Roman" w:hAnsi="Arial" w:cs="Arial"/>
          <w:b/>
          <w:bCs/>
          <w:lang w:eastAsia="es-CO"/>
        </w:rPr>
        <w:t>Hipótesis central</w:t>
      </w:r>
    </w:p>
    <w:p w14:paraId="2183A8F0" w14:textId="77777777" w:rsidR="008B389E" w:rsidRPr="008B389E" w:rsidRDefault="008B389E" w:rsidP="008B389E">
      <w:p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Si se presta un servicio público integral de empleabilidad, articulado con empleadores y con un enfoque poblacional y territorial, entonces se facilitará la inclusión laboral efectiva y sostenible.</w:t>
      </w:r>
    </w:p>
    <w:p w14:paraId="52F4C492" w14:textId="77777777" w:rsidR="008B389E" w:rsidRPr="008B389E" w:rsidRDefault="008B389E" w:rsidP="008B389E">
      <w:pPr>
        <w:spacing w:before="100" w:beforeAutospacing="1" w:after="100" w:afterAutospacing="1" w:line="240" w:lineRule="auto"/>
        <w:jc w:val="both"/>
        <w:outlineLvl w:val="2"/>
        <w:rPr>
          <w:rFonts w:ascii="Arial" w:eastAsia="Times New Roman" w:hAnsi="Arial" w:cs="Arial"/>
          <w:b/>
          <w:bCs/>
          <w:lang w:eastAsia="es-CO"/>
        </w:rPr>
      </w:pPr>
      <w:r w:rsidRPr="008B389E">
        <w:rPr>
          <w:rFonts w:ascii="Arial" w:eastAsia="Times New Roman" w:hAnsi="Arial" w:cs="Arial"/>
          <w:b/>
          <w:bCs/>
          <w:lang w:eastAsia="es-CO"/>
        </w:rPr>
        <w:t>Supuestos externos</w:t>
      </w:r>
    </w:p>
    <w:p w14:paraId="1325F686" w14:textId="77777777" w:rsidR="008B389E" w:rsidRPr="008B389E" w:rsidRDefault="008B389E" w:rsidP="008B389E">
      <w:pPr>
        <w:numPr>
          <w:ilvl w:val="0"/>
          <w:numId w:val="1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Condiciones macroeconómicas estables.</w:t>
      </w:r>
    </w:p>
    <w:p w14:paraId="326F3238" w14:textId="77777777" w:rsidR="008B389E" w:rsidRPr="008B389E" w:rsidRDefault="008B389E" w:rsidP="008B389E">
      <w:pPr>
        <w:numPr>
          <w:ilvl w:val="0"/>
          <w:numId w:val="1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Disponibilidad de vacantes por parte de empresas.</w:t>
      </w:r>
    </w:p>
    <w:p w14:paraId="6EE66961" w14:textId="77777777" w:rsidR="008B389E" w:rsidRPr="008B389E" w:rsidRDefault="008B389E" w:rsidP="008B389E">
      <w:pPr>
        <w:numPr>
          <w:ilvl w:val="0"/>
          <w:numId w:val="1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Continuidad presupuestal.</w:t>
      </w:r>
    </w:p>
    <w:p w14:paraId="1865A2AE" w14:textId="77777777" w:rsidR="008B389E" w:rsidRPr="008B389E" w:rsidRDefault="008B389E" w:rsidP="008B389E">
      <w:pPr>
        <w:numPr>
          <w:ilvl w:val="0"/>
          <w:numId w:val="16"/>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Estabilidad normativa del SPE y del sistema de protección laboral.</w:t>
      </w:r>
    </w:p>
    <w:p w14:paraId="0E1EAB2E" w14:textId="77777777" w:rsidR="008B389E" w:rsidRPr="008B389E" w:rsidRDefault="008B389E" w:rsidP="008B389E">
      <w:pPr>
        <w:spacing w:before="100" w:beforeAutospacing="1" w:after="100" w:afterAutospacing="1" w:line="240" w:lineRule="auto"/>
        <w:jc w:val="both"/>
        <w:outlineLvl w:val="2"/>
        <w:rPr>
          <w:rFonts w:ascii="Arial" w:eastAsia="Times New Roman" w:hAnsi="Arial" w:cs="Arial"/>
          <w:b/>
          <w:bCs/>
          <w:lang w:eastAsia="es-CO"/>
        </w:rPr>
      </w:pPr>
      <w:r w:rsidRPr="008B389E">
        <w:rPr>
          <w:rFonts w:ascii="Arial" w:eastAsia="Times New Roman" w:hAnsi="Arial" w:cs="Arial"/>
          <w:b/>
          <w:bCs/>
          <w:lang w:eastAsia="es-CO"/>
        </w:rPr>
        <w:lastRenderedPageBreak/>
        <w:t>Ruta del beneficiario</w:t>
      </w:r>
    </w:p>
    <w:p w14:paraId="4999BF81" w14:textId="77777777" w:rsidR="008B389E" w:rsidRPr="008B389E" w:rsidRDefault="008B389E" w:rsidP="008B389E">
      <w:pPr>
        <w:numPr>
          <w:ilvl w:val="0"/>
          <w:numId w:val="17"/>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b/>
          <w:bCs/>
          <w:lang w:eastAsia="es-CO"/>
        </w:rPr>
        <w:t>Buscadores de empleo:</w:t>
      </w:r>
      <w:r w:rsidRPr="008B389E">
        <w:rPr>
          <w:rFonts w:ascii="Arial" w:eastAsia="Times New Roman" w:hAnsi="Arial" w:cs="Arial"/>
          <w:lang w:eastAsia="es-CO"/>
        </w:rPr>
        <w:t xml:space="preserve"> registro → orientación → formación → remisión → seguimiento.</w:t>
      </w:r>
    </w:p>
    <w:p w14:paraId="2A548FC1" w14:textId="77777777" w:rsidR="008B389E" w:rsidRPr="008B389E" w:rsidRDefault="008B389E" w:rsidP="008B389E">
      <w:pPr>
        <w:numPr>
          <w:ilvl w:val="0"/>
          <w:numId w:val="17"/>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b/>
          <w:bCs/>
          <w:lang w:eastAsia="es-CO"/>
        </w:rPr>
        <w:t>Empresas:</w:t>
      </w:r>
      <w:r w:rsidRPr="008B389E">
        <w:rPr>
          <w:rFonts w:ascii="Arial" w:eastAsia="Times New Roman" w:hAnsi="Arial" w:cs="Arial"/>
          <w:lang w:eastAsia="es-CO"/>
        </w:rPr>
        <w:t xml:space="preserve"> registro → levantamiento de perfil → publicación de vacantes → acompañamiento → fidelización.</w:t>
      </w:r>
    </w:p>
    <w:p w14:paraId="091BBB6E" w14:textId="77777777" w:rsidR="008B389E" w:rsidRPr="008B389E" w:rsidRDefault="008B389E" w:rsidP="008B389E">
      <w:pPr>
        <w:spacing w:before="100" w:beforeAutospacing="1" w:after="100" w:afterAutospacing="1" w:line="240" w:lineRule="auto"/>
        <w:jc w:val="both"/>
        <w:outlineLvl w:val="2"/>
        <w:rPr>
          <w:rFonts w:ascii="Arial" w:eastAsia="Times New Roman" w:hAnsi="Arial" w:cs="Arial"/>
          <w:b/>
          <w:bCs/>
          <w:lang w:eastAsia="es-CO"/>
        </w:rPr>
      </w:pPr>
      <w:r w:rsidRPr="008B389E">
        <w:rPr>
          <w:rFonts w:ascii="Arial" w:eastAsia="Times New Roman" w:hAnsi="Arial" w:cs="Arial"/>
          <w:b/>
          <w:bCs/>
          <w:lang w:eastAsia="es-CO"/>
        </w:rPr>
        <w:t>Indicadores clave</w:t>
      </w:r>
    </w:p>
    <w:p w14:paraId="07F2160C" w14:textId="77777777" w:rsidR="008B389E" w:rsidRPr="008B389E" w:rsidRDefault="008B389E" w:rsidP="008B389E">
      <w:pPr>
        <w:numPr>
          <w:ilvl w:val="0"/>
          <w:numId w:val="1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Tasa de colocación sobre remitidos.</w:t>
      </w:r>
    </w:p>
    <w:p w14:paraId="6D448ED7" w14:textId="77777777" w:rsidR="008B389E" w:rsidRPr="008B389E" w:rsidRDefault="008B389E" w:rsidP="008B389E">
      <w:pPr>
        <w:numPr>
          <w:ilvl w:val="0"/>
          <w:numId w:val="1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Permanencia laboral (cruce PILA).</w:t>
      </w:r>
    </w:p>
    <w:p w14:paraId="7A28CF0E" w14:textId="77777777" w:rsidR="008B389E" w:rsidRPr="008B389E" w:rsidRDefault="008B389E" w:rsidP="008B389E">
      <w:pPr>
        <w:numPr>
          <w:ilvl w:val="0"/>
          <w:numId w:val="1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Recurrencia empresarial.</w:t>
      </w:r>
    </w:p>
    <w:p w14:paraId="64AF2718" w14:textId="4659FE24" w:rsidR="008B389E" w:rsidRPr="008B389E" w:rsidRDefault="008B389E" w:rsidP="008B389E">
      <w:pPr>
        <w:numPr>
          <w:ilvl w:val="0"/>
          <w:numId w:val="18"/>
        </w:numPr>
        <w:spacing w:before="100" w:beforeAutospacing="1" w:after="100" w:afterAutospacing="1" w:line="240" w:lineRule="auto"/>
        <w:jc w:val="both"/>
        <w:rPr>
          <w:rFonts w:ascii="Arial" w:eastAsia="Times New Roman" w:hAnsi="Arial" w:cs="Arial"/>
          <w:lang w:eastAsia="es-CO"/>
        </w:rPr>
      </w:pPr>
      <w:r w:rsidRPr="008B389E">
        <w:rPr>
          <w:rFonts w:ascii="Arial" w:eastAsia="Times New Roman" w:hAnsi="Arial" w:cs="Arial"/>
          <w:lang w:eastAsia="es-CO"/>
        </w:rPr>
        <w:t>Participación de poblaciones prioritarias.</w:t>
      </w:r>
    </w:p>
    <w:sectPr w:rsidR="008B389E" w:rsidRPr="008B389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7556"/>
    <w:multiLevelType w:val="multilevel"/>
    <w:tmpl w:val="6D2E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84E90"/>
    <w:multiLevelType w:val="multilevel"/>
    <w:tmpl w:val="6E0C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3608C"/>
    <w:multiLevelType w:val="multilevel"/>
    <w:tmpl w:val="5BB25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B35AFC"/>
    <w:multiLevelType w:val="multilevel"/>
    <w:tmpl w:val="84C8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71B5C"/>
    <w:multiLevelType w:val="multilevel"/>
    <w:tmpl w:val="97725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D6A5F"/>
    <w:multiLevelType w:val="multilevel"/>
    <w:tmpl w:val="3D32F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550AD8"/>
    <w:multiLevelType w:val="multilevel"/>
    <w:tmpl w:val="79F29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CC2B77"/>
    <w:multiLevelType w:val="multilevel"/>
    <w:tmpl w:val="466AC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F04C84"/>
    <w:multiLevelType w:val="multilevel"/>
    <w:tmpl w:val="48CE5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BD7B13"/>
    <w:multiLevelType w:val="multilevel"/>
    <w:tmpl w:val="CE10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3475F"/>
    <w:multiLevelType w:val="multilevel"/>
    <w:tmpl w:val="7EBC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535FD5"/>
    <w:multiLevelType w:val="multilevel"/>
    <w:tmpl w:val="960A8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702836"/>
    <w:multiLevelType w:val="multilevel"/>
    <w:tmpl w:val="94E0D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4B3A21"/>
    <w:multiLevelType w:val="multilevel"/>
    <w:tmpl w:val="754C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862E4"/>
    <w:multiLevelType w:val="multilevel"/>
    <w:tmpl w:val="1B2A7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5650F6"/>
    <w:multiLevelType w:val="multilevel"/>
    <w:tmpl w:val="4538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1324F8"/>
    <w:multiLevelType w:val="multilevel"/>
    <w:tmpl w:val="DA2A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252B7D"/>
    <w:multiLevelType w:val="multilevel"/>
    <w:tmpl w:val="14E61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6259B5"/>
    <w:multiLevelType w:val="multilevel"/>
    <w:tmpl w:val="8C76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9"/>
  </w:num>
  <w:num w:numId="3">
    <w:abstractNumId w:val="14"/>
  </w:num>
  <w:num w:numId="4">
    <w:abstractNumId w:val="3"/>
  </w:num>
  <w:num w:numId="5">
    <w:abstractNumId w:val="6"/>
  </w:num>
  <w:num w:numId="6">
    <w:abstractNumId w:val="10"/>
  </w:num>
  <w:num w:numId="7">
    <w:abstractNumId w:val="4"/>
  </w:num>
  <w:num w:numId="8">
    <w:abstractNumId w:val="5"/>
  </w:num>
  <w:num w:numId="9">
    <w:abstractNumId w:val="8"/>
  </w:num>
  <w:num w:numId="10">
    <w:abstractNumId w:val="1"/>
  </w:num>
  <w:num w:numId="11">
    <w:abstractNumId w:val="12"/>
  </w:num>
  <w:num w:numId="12">
    <w:abstractNumId w:val="13"/>
  </w:num>
  <w:num w:numId="13">
    <w:abstractNumId w:val="11"/>
  </w:num>
  <w:num w:numId="14">
    <w:abstractNumId w:val="0"/>
  </w:num>
  <w:num w:numId="15">
    <w:abstractNumId w:val="17"/>
  </w:num>
  <w:num w:numId="16">
    <w:abstractNumId w:val="2"/>
  </w:num>
  <w:num w:numId="17">
    <w:abstractNumId w:val="7"/>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89E"/>
    <w:rsid w:val="00214ED2"/>
    <w:rsid w:val="0077498E"/>
    <w:rsid w:val="008B38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E63A2"/>
  <w15:chartTrackingRefBased/>
  <w15:docId w15:val="{0E46AD6F-87B9-4358-A7EF-FA87220D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B38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8B389E"/>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8B389E"/>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B389E"/>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8B389E"/>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8B389E"/>
    <w:rPr>
      <w:rFonts w:ascii="Times New Roman" w:eastAsia="Times New Roman" w:hAnsi="Times New Roman" w:cs="Times New Roman"/>
      <w:b/>
      <w:bCs/>
      <w:sz w:val="27"/>
      <w:szCs w:val="27"/>
      <w:lang w:eastAsia="es-CO"/>
    </w:rPr>
  </w:style>
  <w:style w:type="paragraph" w:styleId="NormalWeb">
    <w:name w:val="Normal (Web)"/>
    <w:basedOn w:val="Normal"/>
    <w:uiPriority w:val="99"/>
    <w:semiHidden/>
    <w:unhideWhenUsed/>
    <w:rsid w:val="008B389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8B389E"/>
    <w:rPr>
      <w:b/>
      <w:bCs/>
    </w:rPr>
  </w:style>
  <w:style w:type="character" w:styleId="nfasis">
    <w:name w:val="Emphasis"/>
    <w:basedOn w:val="Fuentedeprrafopredeter"/>
    <w:uiPriority w:val="20"/>
    <w:qFormat/>
    <w:rsid w:val="008B38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46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1570</Words>
  <Characters>8635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Naidu</dc:creator>
  <cp:keywords/>
  <dc:description/>
  <cp:lastModifiedBy>Naidu</cp:lastModifiedBy>
  <cp:revision>1</cp:revision>
  <dcterms:created xsi:type="dcterms:W3CDTF">2025-11-24T23:44:00Z</dcterms:created>
  <dcterms:modified xsi:type="dcterms:W3CDTF">2025-11-25T00:26:00Z</dcterms:modified>
</cp:coreProperties>
</file>